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764D" w14:textId="77777777" w:rsidR="00AD2994" w:rsidRPr="00A56332" w:rsidRDefault="00AD2994" w:rsidP="00AD2994">
      <w:pPr>
        <w:spacing w:before="224" w:after="224" w:line="24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Exhibit 4</w:t>
      </w:r>
    </w:p>
    <w:p w14:paraId="4B425525" w14:textId="77777777" w:rsidR="00AD2994" w:rsidRPr="00A56332" w:rsidRDefault="00AD2994" w:rsidP="00AD2994">
      <w:pPr>
        <w:spacing w:before="224" w:after="224" w:line="240" w:lineRule="auto"/>
        <w:jc w:val="center"/>
        <w:rPr>
          <w:rFonts w:ascii="Times New Roman" w:eastAsia="Times New Roman" w:hAnsi="Times New Roman" w:cs="Times New Roman"/>
          <w:color w:val="000000"/>
          <w:sz w:val="20"/>
          <w:szCs w:val="20"/>
        </w:rPr>
      </w:pPr>
      <w:r w:rsidRPr="00A56332">
        <w:rPr>
          <w:rFonts w:ascii="Times New Roman" w:eastAsia="Times New Roman" w:hAnsi="Times New Roman" w:cs="Times New Roman"/>
          <w:color w:val="000000"/>
          <w:sz w:val="20"/>
          <w:szCs w:val="20"/>
        </w:rPr>
        <w:t>UNITED STATES BANKRUPTCY COURT</w:t>
      </w:r>
    </w:p>
    <w:p w14:paraId="4AC938DE" w14:textId="77777777" w:rsidR="00AD2994" w:rsidRPr="00A56332" w:rsidRDefault="00AD2994" w:rsidP="00AD2994">
      <w:pPr>
        <w:spacing w:before="224" w:after="224" w:line="240" w:lineRule="auto"/>
        <w:jc w:val="center"/>
        <w:rPr>
          <w:rFonts w:ascii="Times New Roman" w:eastAsia="Times New Roman" w:hAnsi="Times New Roman" w:cs="Times New Roman"/>
          <w:color w:val="000000"/>
          <w:sz w:val="20"/>
          <w:szCs w:val="20"/>
        </w:rPr>
      </w:pPr>
      <w:r w:rsidRPr="00A56332">
        <w:rPr>
          <w:rFonts w:ascii="Times New Roman" w:eastAsia="Times New Roman" w:hAnsi="Times New Roman" w:cs="Times New Roman"/>
          <w:color w:val="000000"/>
          <w:sz w:val="20"/>
          <w:szCs w:val="20"/>
        </w:rPr>
        <w:t>DISTRICT OF SOUTH CAROLINA</w:t>
      </w:r>
    </w:p>
    <w:tbl>
      <w:tblPr>
        <w:tblW w:w="9045" w:type="dxa"/>
        <w:tblLayout w:type="fixed"/>
        <w:tblLook w:val="0000" w:firstRow="0" w:lastRow="0" w:firstColumn="0" w:lastColumn="0" w:noHBand="0" w:noVBand="0"/>
      </w:tblPr>
      <w:tblGrid>
        <w:gridCol w:w="4575"/>
        <w:gridCol w:w="4470"/>
      </w:tblGrid>
      <w:tr w:rsidR="00AD2994" w:rsidRPr="00A56332" w14:paraId="498837F7" w14:textId="77777777" w:rsidTr="001B7E10">
        <w:tc>
          <w:tcPr>
            <w:tcW w:w="4575" w:type="dxa"/>
            <w:tcBorders>
              <w:bottom w:val="single" w:sz="6" w:space="0" w:color="auto"/>
              <w:right w:val="single" w:sz="6" w:space="0" w:color="auto"/>
            </w:tcBorders>
          </w:tcPr>
          <w:p w14:paraId="249780FB" w14:textId="77777777" w:rsidR="00AD2994" w:rsidRPr="00A56332" w:rsidRDefault="00AD2994" w:rsidP="001B7E10">
            <w:pPr>
              <w:spacing w:before="224" w:after="224" w:line="240" w:lineRule="auto"/>
              <w:rPr>
                <w:rFonts w:ascii="Times New Roman" w:eastAsia="Times New Roman" w:hAnsi="Times New Roman" w:cs="Times New Roman"/>
                <w:color w:val="000000"/>
                <w:sz w:val="20"/>
                <w:szCs w:val="20"/>
              </w:rPr>
            </w:pPr>
            <w:r w:rsidRPr="00A56332">
              <w:rPr>
                <w:rFonts w:ascii="Times New Roman" w:eastAsia="Times New Roman" w:hAnsi="Times New Roman" w:cs="Times New Roman"/>
                <w:color w:val="000000"/>
                <w:sz w:val="20"/>
                <w:szCs w:val="20"/>
              </w:rPr>
              <w:t>IN RE:</w:t>
            </w:r>
          </w:p>
          <w:p w14:paraId="633BD8F9" w14:textId="77777777" w:rsidR="00AD2994" w:rsidRPr="00A56332" w:rsidRDefault="00AD2994" w:rsidP="001B7E10">
            <w:pPr>
              <w:spacing w:before="224" w:after="224" w:line="240" w:lineRule="auto"/>
              <w:rPr>
                <w:rFonts w:ascii="Times New Roman" w:eastAsia="Times New Roman" w:hAnsi="Times New Roman" w:cs="Times New Roman"/>
                <w:color w:val="000000"/>
                <w:sz w:val="20"/>
                <w:szCs w:val="20"/>
              </w:rPr>
            </w:pPr>
            <w:r w:rsidRPr="00A56332">
              <w:rPr>
                <w:rFonts w:ascii="Times New Roman" w:eastAsia="Times New Roman" w:hAnsi="Times New Roman" w:cs="Times New Roman"/>
                <w:color w:val="000000"/>
                <w:sz w:val="20"/>
                <w:szCs w:val="20"/>
              </w:rPr>
              <w:t> </w:t>
            </w:r>
          </w:p>
          <w:p w14:paraId="09FFC6B7" w14:textId="77777777" w:rsidR="00AD2994" w:rsidRPr="00A56332" w:rsidRDefault="00AD2994" w:rsidP="001B7E10">
            <w:pPr>
              <w:spacing w:before="224" w:after="224" w:line="240" w:lineRule="auto"/>
              <w:rPr>
                <w:rFonts w:ascii="Times New Roman" w:eastAsia="Times New Roman" w:hAnsi="Times New Roman" w:cs="Times New Roman"/>
                <w:color w:val="000000"/>
                <w:sz w:val="20"/>
                <w:szCs w:val="20"/>
              </w:rPr>
            </w:pPr>
            <w:r w:rsidRPr="00A56332">
              <w:rPr>
                <w:rFonts w:ascii="Times New Roman" w:eastAsia="Times New Roman" w:hAnsi="Times New Roman" w:cs="Times New Roman"/>
                <w:color w:val="000000"/>
                <w:sz w:val="20"/>
                <w:szCs w:val="20"/>
              </w:rPr>
              <w:t> </w:t>
            </w:r>
          </w:p>
          <w:p w14:paraId="3477106E" w14:textId="77777777" w:rsidR="00AD2994" w:rsidRPr="00A56332" w:rsidRDefault="00AD2994" w:rsidP="001B7E10">
            <w:pPr>
              <w:spacing w:before="224" w:after="224" w:line="240" w:lineRule="auto"/>
              <w:rPr>
                <w:rFonts w:ascii="Times New Roman" w:eastAsia="Times New Roman" w:hAnsi="Times New Roman" w:cs="Times New Roman"/>
                <w:color w:val="000000"/>
                <w:sz w:val="20"/>
                <w:szCs w:val="20"/>
              </w:rPr>
            </w:pPr>
            <w:r w:rsidRPr="00A56332">
              <w:rPr>
                <w:rFonts w:ascii="Times New Roman" w:eastAsia="Times New Roman" w:hAnsi="Times New Roman" w:cs="Times New Roman"/>
                <w:color w:val="000000"/>
                <w:sz w:val="20"/>
                <w:szCs w:val="20"/>
              </w:rPr>
              <w:t> </w:t>
            </w:r>
          </w:p>
          <w:p w14:paraId="56BE1D68" w14:textId="77777777" w:rsidR="00AD2994" w:rsidRPr="00A56332" w:rsidRDefault="00AD2994" w:rsidP="001B7E10">
            <w:pPr>
              <w:spacing w:before="224" w:after="224" w:line="240" w:lineRule="auto"/>
              <w:rPr>
                <w:rFonts w:ascii="Times New Roman" w:eastAsia="Times New Roman" w:hAnsi="Times New Roman" w:cs="Times New Roman"/>
                <w:color w:val="000000"/>
                <w:sz w:val="20"/>
                <w:szCs w:val="20"/>
              </w:rPr>
            </w:pPr>
            <w:r w:rsidRPr="00A56332">
              <w:rPr>
                <w:rFonts w:ascii="Times New Roman" w:eastAsia="Times New Roman" w:hAnsi="Times New Roman" w:cs="Times New Roman"/>
                <w:color w:val="000000"/>
                <w:sz w:val="20"/>
                <w:szCs w:val="20"/>
              </w:rPr>
              <w:t> </w:t>
            </w:r>
          </w:p>
          <w:p w14:paraId="567B09A1" w14:textId="77777777" w:rsidR="00AD2994" w:rsidRPr="00A56332" w:rsidRDefault="00AD2994" w:rsidP="001B7E10">
            <w:pPr>
              <w:spacing w:before="224" w:after="224" w:line="240" w:lineRule="auto"/>
              <w:jc w:val="right"/>
              <w:rPr>
                <w:rFonts w:ascii="Times New Roman" w:eastAsia="Times New Roman" w:hAnsi="Times New Roman" w:cs="Times New Roman"/>
                <w:color w:val="000000"/>
                <w:sz w:val="20"/>
                <w:szCs w:val="20"/>
              </w:rPr>
            </w:pPr>
            <w:r w:rsidRPr="00A56332">
              <w:rPr>
                <w:rFonts w:ascii="Times New Roman" w:eastAsia="Times New Roman" w:hAnsi="Times New Roman" w:cs="Times New Roman"/>
                <w:color w:val="000000"/>
                <w:sz w:val="20"/>
                <w:szCs w:val="20"/>
              </w:rPr>
              <w:t>DEBTOR(S)</w:t>
            </w:r>
          </w:p>
        </w:tc>
        <w:tc>
          <w:tcPr>
            <w:tcW w:w="4470" w:type="dxa"/>
          </w:tcPr>
          <w:p w14:paraId="492D4014" w14:textId="77777777" w:rsidR="00AD2994" w:rsidRPr="00A56332" w:rsidRDefault="00AD2994" w:rsidP="001B7E10">
            <w:pPr>
              <w:spacing w:before="224" w:after="224" w:line="240" w:lineRule="auto"/>
              <w:rPr>
                <w:rFonts w:ascii="Times New Roman" w:eastAsia="Times New Roman" w:hAnsi="Times New Roman" w:cs="Times New Roman"/>
                <w:color w:val="000000"/>
                <w:sz w:val="20"/>
                <w:szCs w:val="20"/>
              </w:rPr>
            </w:pPr>
            <w:r w:rsidRPr="00A56332">
              <w:rPr>
                <w:rFonts w:ascii="Times New Roman" w:eastAsia="Times New Roman" w:hAnsi="Times New Roman" w:cs="Times New Roman"/>
                <w:color w:val="000000"/>
                <w:sz w:val="20"/>
                <w:szCs w:val="20"/>
              </w:rPr>
              <w:t xml:space="preserve">CASE NO: </w:t>
            </w:r>
          </w:p>
          <w:p w14:paraId="680009E4" w14:textId="77777777" w:rsidR="00AD2994" w:rsidRPr="00A56332" w:rsidRDefault="00AD2994" w:rsidP="001B7E10">
            <w:pPr>
              <w:spacing w:before="224" w:after="224" w:line="240" w:lineRule="auto"/>
              <w:rPr>
                <w:rFonts w:ascii="Times New Roman" w:eastAsia="Times New Roman" w:hAnsi="Times New Roman" w:cs="Times New Roman"/>
                <w:color w:val="000000"/>
                <w:sz w:val="20"/>
                <w:szCs w:val="20"/>
              </w:rPr>
            </w:pPr>
            <w:r w:rsidRPr="00A56332">
              <w:rPr>
                <w:rFonts w:ascii="Times New Roman" w:eastAsia="Times New Roman" w:hAnsi="Times New Roman" w:cs="Times New Roman"/>
                <w:color w:val="000000"/>
                <w:sz w:val="20"/>
                <w:szCs w:val="20"/>
              </w:rPr>
              <w:t>CHAPTER:</w:t>
            </w:r>
          </w:p>
          <w:p w14:paraId="64886CBB" w14:textId="77777777" w:rsidR="00AD2994" w:rsidRPr="00A56332" w:rsidRDefault="00AD2994" w:rsidP="001B7E10">
            <w:pPr>
              <w:spacing w:before="224" w:after="224" w:line="240" w:lineRule="auto"/>
              <w:rPr>
                <w:rFonts w:ascii="Times New Roman" w:eastAsia="Times New Roman" w:hAnsi="Times New Roman" w:cs="Times New Roman"/>
                <w:color w:val="000000"/>
                <w:sz w:val="20"/>
                <w:szCs w:val="20"/>
              </w:rPr>
            </w:pPr>
            <w:r w:rsidRPr="00A56332">
              <w:rPr>
                <w:rFonts w:ascii="Times New Roman" w:eastAsia="Times New Roman" w:hAnsi="Times New Roman" w:cs="Times New Roman"/>
                <w:color w:val="000000"/>
                <w:sz w:val="20"/>
                <w:szCs w:val="20"/>
              </w:rPr>
              <w:t> </w:t>
            </w:r>
          </w:p>
          <w:p w14:paraId="60C03A44" w14:textId="77777777" w:rsidR="00AD2994" w:rsidRPr="00A56332" w:rsidRDefault="00AD2994" w:rsidP="001B7E10">
            <w:pPr>
              <w:spacing w:before="224" w:after="224" w:line="240" w:lineRule="auto"/>
              <w:jc w:val="center"/>
              <w:rPr>
                <w:rFonts w:ascii="Times New Roman" w:eastAsia="Times New Roman" w:hAnsi="Times New Roman" w:cs="Times New Roman"/>
                <w:color w:val="000000"/>
                <w:sz w:val="20"/>
                <w:szCs w:val="20"/>
              </w:rPr>
            </w:pPr>
            <w:r w:rsidRPr="00A56332">
              <w:rPr>
                <w:rFonts w:ascii="Times New Roman" w:eastAsia="Times New Roman" w:hAnsi="Times New Roman" w:cs="Times New Roman"/>
                <w:color w:val="000000"/>
                <w:sz w:val="20"/>
                <w:szCs w:val="20"/>
              </w:rPr>
              <w:t>ORDER AUTHORIZING SALE OF ASSET</w:t>
            </w:r>
          </w:p>
        </w:tc>
      </w:tr>
    </w:tbl>
    <w:p w14:paraId="09D7E2D7" w14:textId="77777777" w:rsidR="00AD2994" w:rsidRPr="00A56332" w:rsidRDefault="00AD2994" w:rsidP="00AD2994"/>
    <w:p w14:paraId="3A25F8FE" w14:textId="77777777" w:rsidR="00AD2994" w:rsidRPr="00A56332" w:rsidRDefault="00AD2994" w:rsidP="00AD2994">
      <w:pPr>
        <w:ind w:firstLine="720"/>
        <w:rPr>
          <w:rFonts w:ascii="Times New Roman" w:hAnsi="Times New Roman" w:cs="Times New Roman"/>
        </w:rPr>
      </w:pPr>
      <w:r w:rsidRPr="00A56332">
        <w:rPr>
          <w:rFonts w:ascii="Times New Roman" w:hAnsi="Times New Roman" w:cs="Times New Roman"/>
        </w:rPr>
        <w:t>This proceeding comes before the Court on the application of the (debtor’s name) for authority to sell [ if applicable free and clear of liens pursuant to 363(specify subsection</w:t>
      </w:r>
      <w:proofErr w:type="gramStart"/>
      <w:r w:rsidRPr="00A56332">
        <w:rPr>
          <w:rFonts w:ascii="Times New Roman" w:hAnsi="Times New Roman" w:cs="Times New Roman"/>
        </w:rPr>
        <w:t>) ]</w:t>
      </w:r>
      <w:proofErr w:type="gramEnd"/>
      <w:r w:rsidRPr="00A56332">
        <w:rPr>
          <w:rFonts w:ascii="Times New Roman" w:hAnsi="Times New Roman" w:cs="Times New Roman"/>
        </w:rPr>
        <w:t xml:space="preserve"> the estate’s interest in real property located at (property address). </w:t>
      </w:r>
    </w:p>
    <w:p w14:paraId="5DCE0C87" w14:textId="62B70BD1" w:rsidR="00AD2994" w:rsidRPr="00A56332" w:rsidRDefault="00AD2994" w:rsidP="00AD2994">
      <w:pPr>
        <w:ind w:firstLine="720"/>
        <w:rPr>
          <w:rFonts w:ascii="Times New Roman" w:hAnsi="Times New Roman" w:cs="Times New Roman"/>
        </w:rPr>
      </w:pPr>
      <w:r w:rsidRPr="00A56332">
        <w:rPr>
          <w:rFonts w:ascii="Times New Roman" w:hAnsi="Times New Roman" w:cs="Times New Roman"/>
        </w:rPr>
        <w:t>This Court has been informed that all parties in interest have been notified of the intention to sell said property to (Buyer) for the sum of (purchase price).  (No objection to the proposed sale has been received/x party objected/response and the parties now consent to the relief requested).  The debtor has represented to the Court that such sale is in the best interest of the creditors of the estate.  The debtor has also informed the Court that the following liens against said property shall be paid by the closing attorney upon sale of the property</w:t>
      </w:r>
      <w:proofErr w:type="gramStart"/>
      <w:r w:rsidRPr="00A56332">
        <w:rPr>
          <w:rFonts w:ascii="Times New Roman" w:hAnsi="Times New Roman" w:cs="Times New Roman"/>
        </w:rPr>
        <w:t>:  (</w:t>
      </w:r>
      <w:proofErr w:type="gramEnd"/>
      <w:r w:rsidRPr="00A56332">
        <w:rPr>
          <w:rFonts w:ascii="Times New Roman" w:hAnsi="Times New Roman" w:cs="Times New Roman"/>
        </w:rPr>
        <w:t>Creditor name) with a mortgage with an approximate balance of ($x); and (Second mortgage holder), whose mortgage was valued at $0 in the plan and will be paid $0</w:t>
      </w:r>
      <w:r w:rsidR="0069321D">
        <w:rPr>
          <w:rFonts w:ascii="Times New Roman" w:hAnsi="Times New Roman" w:cs="Times New Roman"/>
        </w:rPr>
        <w:t>; and any other lienholder of record</w:t>
      </w:r>
      <w:r w:rsidRPr="00A56332">
        <w:rPr>
          <w:rFonts w:ascii="Times New Roman" w:hAnsi="Times New Roman" w:cs="Times New Roman"/>
        </w:rPr>
        <w:t xml:space="preserve">.  Closing costs of approximately ($x) and property taxes of ($x) shall also be paid at closing.  The balance of approximately ($x) shall be paid to the debtor pursuant to his real estate exemption.  (No funds/$x) will be paid to the trustee.  It is therefore, </w:t>
      </w:r>
    </w:p>
    <w:p w14:paraId="470B10B8" w14:textId="177CFA67" w:rsidR="00FA27C9" w:rsidRDefault="00AD2994" w:rsidP="00AD2994">
      <w:r w:rsidRPr="00A56332">
        <w:rPr>
          <w:rFonts w:ascii="Times New Roman" w:hAnsi="Times New Roman" w:cs="Times New Roman"/>
        </w:rPr>
        <w:t xml:space="preserve">ORDERED, ADJUDGED, AND DECREED, that the debtor is authorized to sell and to convey the estate’s interest in the </w:t>
      </w:r>
      <w:proofErr w:type="gramStart"/>
      <w:r w:rsidRPr="00A56332">
        <w:rPr>
          <w:rFonts w:ascii="Times New Roman" w:hAnsi="Times New Roman" w:cs="Times New Roman"/>
        </w:rPr>
        <w:t>above described</w:t>
      </w:r>
      <w:proofErr w:type="gramEnd"/>
      <w:r w:rsidRPr="00A56332">
        <w:rPr>
          <w:rFonts w:ascii="Times New Roman" w:hAnsi="Times New Roman" w:cs="Times New Roman"/>
        </w:rPr>
        <w:t xml:space="preserve"> property</w:t>
      </w:r>
      <w:r w:rsidR="0069321D">
        <w:rPr>
          <w:rFonts w:ascii="Times New Roman" w:hAnsi="Times New Roman" w:cs="Times New Roman"/>
        </w:rPr>
        <w:t>.  All</w:t>
      </w:r>
      <w:r w:rsidRPr="00A56332">
        <w:rPr>
          <w:rFonts w:ascii="Times New Roman" w:hAnsi="Times New Roman" w:cs="Times New Roman"/>
        </w:rPr>
        <w:t xml:space="preserve"> liens shall be </w:t>
      </w:r>
      <w:r w:rsidR="0069321D">
        <w:rPr>
          <w:rFonts w:ascii="Times New Roman" w:hAnsi="Times New Roman" w:cs="Times New Roman"/>
        </w:rPr>
        <w:t>satisfied</w:t>
      </w:r>
      <w:r w:rsidRPr="00A56332">
        <w:rPr>
          <w:rFonts w:ascii="Times New Roman" w:hAnsi="Times New Roman" w:cs="Times New Roman"/>
        </w:rPr>
        <w:t xml:space="preserve"> upon the sale of the property.  Further, it is Ordered that the </w:t>
      </w:r>
      <w:proofErr w:type="gramStart"/>
      <w:r w:rsidRPr="00A56332">
        <w:rPr>
          <w:rFonts w:ascii="Times New Roman" w:hAnsi="Times New Roman" w:cs="Times New Roman"/>
        </w:rPr>
        <w:t>debtor‘</w:t>
      </w:r>
      <w:proofErr w:type="gramEnd"/>
      <w:r w:rsidRPr="00A56332">
        <w:rPr>
          <w:rFonts w:ascii="Times New Roman" w:hAnsi="Times New Roman" w:cs="Times New Roman"/>
        </w:rPr>
        <w:t>s attorney shall serve a copy of this order upon the closing attorney.  The closing attorney is directed to send a copy of the HUD1 closing statement and any net proceeds from the sale after payment of the liens, closing costs and debtor’s exemption to the trustee, Pamela Simmons-Beasley, P.O. Box 63339, Charlotte, North Carolina, 28263-3339.  A report of sale shall be filed within fourteen (14) days of the closing. The closing must take place within 60 days after entry of the order.</w:t>
      </w:r>
    </w:p>
    <w:sectPr w:rsidR="00FA2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94"/>
    <w:rsid w:val="00237B5F"/>
    <w:rsid w:val="00351680"/>
    <w:rsid w:val="0069321D"/>
    <w:rsid w:val="00AD2994"/>
    <w:rsid w:val="00BE0E9A"/>
    <w:rsid w:val="00FA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8039"/>
  <w15:chartTrackingRefBased/>
  <w15:docId w15:val="{851CAEB3-EA1E-44E8-8024-273017BC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Williamson</dc:creator>
  <cp:keywords/>
  <dc:description/>
  <cp:lastModifiedBy>Charles Williamson</cp:lastModifiedBy>
  <cp:revision>2</cp:revision>
  <dcterms:created xsi:type="dcterms:W3CDTF">2022-09-07T16:33:00Z</dcterms:created>
  <dcterms:modified xsi:type="dcterms:W3CDTF">2022-09-07T16:33:00Z</dcterms:modified>
</cp:coreProperties>
</file>