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13" w:rsidRDefault="00B54D13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B54D13" w:rsidRDefault="00B54D13">
      <w:pPr>
        <w:pStyle w:val="p"/>
        <w:jc w:val="center"/>
      </w:pPr>
      <w:r>
        <w:t>DISTRICT OF SOUTH CAROLINA</w:t>
      </w:r>
    </w:p>
    <w:tbl>
      <w:tblPr>
        <w:tblW w:w="8877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737"/>
        <w:gridCol w:w="4140"/>
      </w:tblGrid>
      <w:tr w:rsidR="00B54D13" w:rsidTr="00337F65">
        <w:tc>
          <w:tcPr>
            <w:tcW w:w="4737" w:type="dxa"/>
            <w:tcBorders>
              <w:bottom w:val="single" w:sz="6" w:space="0" w:color="auto"/>
              <w:right w:val="single" w:sz="6" w:space="0" w:color="auto"/>
            </w:tcBorders>
          </w:tcPr>
          <w:p w:rsidR="00B54D13" w:rsidRDefault="00B54D13">
            <w:pPr>
              <w:pStyle w:val="p"/>
            </w:pPr>
            <w:r>
              <w:t>IN RE:</w:t>
            </w:r>
          </w:p>
          <w:p w:rsidR="00B54D13" w:rsidRDefault="00B54D13">
            <w:pPr>
              <w:pStyle w:val="p"/>
            </w:pPr>
            <w:r>
              <w:t> </w:t>
            </w:r>
          </w:p>
          <w:p w:rsidR="00B54D13" w:rsidRDefault="00B54D13">
            <w:pPr>
              <w:pStyle w:val="p"/>
            </w:pPr>
            <w:r>
              <w:t> </w:t>
            </w:r>
          </w:p>
          <w:p w:rsidR="00B54D13" w:rsidRDefault="00B54D13">
            <w:pPr>
              <w:pStyle w:val="p"/>
            </w:pPr>
            <w:r>
              <w:t> </w:t>
            </w:r>
          </w:p>
          <w:p w:rsidR="00B54D13" w:rsidRDefault="00B54D13">
            <w:pPr>
              <w:pStyle w:val="p"/>
            </w:pPr>
            <w:r>
              <w:t> </w:t>
            </w:r>
          </w:p>
          <w:p w:rsidR="00B54D13" w:rsidRDefault="00B54D13">
            <w:pPr>
              <w:pStyle w:val="p"/>
              <w:jc w:val="right"/>
            </w:pPr>
            <w:r>
              <w:t>DEBTOR(S)</w:t>
            </w:r>
          </w:p>
        </w:tc>
        <w:tc>
          <w:tcPr>
            <w:tcW w:w="4140" w:type="dxa"/>
          </w:tcPr>
          <w:p w:rsidR="00B54D13" w:rsidRDefault="00B54D13">
            <w:pPr>
              <w:pStyle w:val="p"/>
            </w:pPr>
            <w:r>
              <w:t xml:space="preserve">CASE NO: </w:t>
            </w:r>
          </w:p>
          <w:p w:rsidR="00B54D13" w:rsidRDefault="00B54D13">
            <w:pPr>
              <w:pStyle w:val="p"/>
            </w:pPr>
            <w:r>
              <w:t>CHAPTER:</w:t>
            </w:r>
          </w:p>
          <w:p w:rsidR="00B54D13" w:rsidRDefault="00B54D13">
            <w:pPr>
              <w:pStyle w:val="p"/>
            </w:pPr>
            <w:r>
              <w:t> </w:t>
            </w:r>
          </w:p>
          <w:p w:rsidR="00B54D13" w:rsidRDefault="00B54D13">
            <w:pPr>
              <w:pStyle w:val="p1"/>
            </w:pPr>
            <w:r>
              <w:t xml:space="preserve">Supplemental Application for </w:t>
            </w:r>
            <w:r>
              <w:rPr>
                <w:rStyle w:val="i"/>
              </w:rPr>
              <w:t xml:space="preserve">Pro </w:t>
            </w:r>
            <w:proofErr w:type="spellStart"/>
            <w:r>
              <w:rPr>
                <w:rStyle w:val="i"/>
              </w:rPr>
              <w:t>Hac</w:t>
            </w:r>
            <w:proofErr w:type="spellEnd"/>
            <w:r>
              <w:rPr>
                <w:rStyle w:val="i"/>
              </w:rPr>
              <w:t xml:space="preserve"> Vice</w:t>
            </w:r>
            <w:r>
              <w:t xml:space="preserve"> Admission</w:t>
            </w:r>
          </w:p>
        </w:tc>
      </w:tr>
    </w:tbl>
    <w:p w:rsidR="00B54D13" w:rsidRDefault="00B54D13">
      <w:pPr>
        <w:pStyle w:val="p"/>
      </w:pPr>
      <w:r>
        <w:t> </w:t>
      </w:r>
    </w:p>
    <w:p w:rsidR="00B54D13" w:rsidRDefault="00B54D13">
      <w:pPr>
        <w:pStyle w:val="p"/>
      </w:pPr>
      <w:r>
        <w:t xml:space="preserve">           The undersigned has filed an Application for </w:t>
      </w:r>
      <w:r>
        <w:rPr>
          <w:rStyle w:val="i"/>
        </w:rPr>
        <w:t xml:space="preserve">Pro </w:t>
      </w:r>
      <w:proofErr w:type="spellStart"/>
      <w:r>
        <w:rPr>
          <w:rStyle w:val="i"/>
        </w:rPr>
        <w:t>Hac</w:t>
      </w:r>
      <w:proofErr w:type="spellEnd"/>
      <w:r>
        <w:rPr>
          <w:rStyle w:val="i"/>
        </w:rPr>
        <w:t xml:space="preserve"> Vice</w:t>
      </w:r>
      <w:r>
        <w:t xml:space="preserve"> Admission. The undersigned further certifies that:</w:t>
      </w:r>
    </w:p>
    <w:p w:rsidR="00B54D13" w:rsidRDefault="00B54D13">
      <w:pPr>
        <w:pStyle w:val="p"/>
      </w:pPr>
      <w:r>
        <w:t>            1. (Name of applicant) has a proficient understanding of bankruptcy law and procedure to wit: (set forth a brief summary of the applicant’s understanding of bankruptcy law and procedure) _______________</w:t>
      </w:r>
      <w:r>
        <w:br/>
        <w:t>__________________________________________________________________________________</w:t>
      </w:r>
      <w:r>
        <w:br/>
        <w:t>__________________________________________________________________________________</w:t>
      </w:r>
      <w:r>
        <w:br/>
        <w:t>__________________________________________________________________________________</w:t>
      </w:r>
    </w:p>
    <w:p w:rsidR="00B54D13" w:rsidRDefault="00B54D13">
      <w:pPr>
        <w:pStyle w:val="p"/>
      </w:pPr>
      <w:r>
        <w:t>            2. (Name of applicant) agrees to abide by the District of South Carolina Local Bankruptcy Rules and applicable chambers guidelines.</w:t>
      </w:r>
      <w:r>
        <w:br/>
      </w:r>
      <w:r>
        <w:br/>
      </w:r>
      <w:r>
        <w:br/>
        <w:t>             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             (Name of Applicant)</w:t>
      </w:r>
      <w:r>
        <w:br/>
      </w:r>
      <w:r>
        <w:br/>
      </w:r>
    </w:p>
    <w:p w:rsidR="00B54D13" w:rsidRDefault="00B54D13">
      <w:pPr>
        <w:pStyle w:val="p2"/>
        <w:ind w:firstLine="5760"/>
      </w:pPr>
      <w:r>
        <w:t> </w:t>
      </w:r>
    </w:p>
    <w:sectPr w:rsidR="00B54D13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13" w:rsidRDefault="00B54D13">
      <w:r>
        <w:separator/>
      </w:r>
    </w:p>
  </w:endnote>
  <w:endnote w:type="continuationSeparator" w:id="0">
    <w:p w:rsidR="00B54D13" w:rsidRDefault="00B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3" w:rsidRDefault="00B54D13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3" w:rsidRDefault="00B54D13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1E6743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13" w:rsidRDefault="00B54D13">
      <w:r>
        <w:separator/>
      </w:r>
    </w:p>
  </w:footnote>
  <w:footnote w:type="continuationSeparator" w:id="0">
    <w:p w:rsidR="00B54D13" w:rsidRDefault="00B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3" w:rsidRDefault="00B54D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5"/>
    <w:rsid w:val="001E6743"/>
    <w:rsid w:val="00337F65"/>
    <w:rsid w:val="00B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4C2D30-1045-4278-AD81-00ED8DD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character" w:customStyle="1" w:styleId="i">
    <w:name w:val="i"/>
    <w:rPr>
      <w:i/>
      <w:iCs/>
      <w:color w:val="000000"/>
      <w:sz w:val="20"/>
      <w:szCs w:val="20"/>
    </w:rPr>
  </w:style>
  <w:style w:type="paragraph" w:customStyle="1" w:styleId="p1">
    <w:name w:val="p_1"/>
    <w:pPr>
      <w:spacing w:before="224" w:after="224"/>
      <w:jc w:val="center"/>
    </w:pPr>
    <w:rPr>
      <w:color w:val="000000"/>
    </w:rPr>
  </w:style>
  <w:style w:type="paragraph" w:customStyle="1" w:styleId="p2">
    <w:name w:val="p_2"/>
    <w:pPr>
      <w:spacing w:before="224" w:after="224"/>
      <w:ind w:left="3000"/>
    </w:pPr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Chuck Williamson</cp:lastModifiedBy>
  <cp:revision>2</cp:revision>
  <cp:lastPrinted>1601-01-01T00:00:00Z</cp:lastPrinted>
  <dcterms:created xsi:type="dcterms:W3CDTF">2017-12-05T19:59:00Z</dcterms:created>
  <dcterms:modified xsi:type="dcterms:W3CDTF">2017-12-05T19:59:00Z</dcterms:modified>
</cp:coreProperties>
</file>