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DE" w:rsidRDefault="00B361DE" w:rsidP="004A566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C23D4">
        <w:rPr>
          <w:rFonts w:ascii="Times New Roman" w:hAnsi="Times New Roman"/>
          <w:b/>
          <w:sz w:val="24"/>
          <w:szCs w:val="24"/>
        </w:rPr>
        <w:t>UNITED STATES BANKRUPTCY COURT</w:t>
      </w:r>
    </w:p>
    <w:p w:rsidR="004A566C" w:rsidRPr="009C23D4" w:rsidRDefault="004A566C" w:rsidP="004A56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361DE" w:rsidRPr="009C23D4" w:rsidRDefault="00B361DE" w:rsidP="00B361DE">
      <w:pPr>
        <w:jc w:val="center"/>
        <w:rPr>
          <w:rFonts w:ascii="Times New Roman" w:hAnsi="Times New Roman"/>
          <w:sz w:val="24"/>
          <w:szCs w:val="24"/>
        </w:rPr>
      </w:pPr>
      <w:r w:rsidRPr="009C23D4">
        <w:rPr>
          <w:rFonts w:ascii="Times New Roman" w:hAnsi="Times New Roman"/>
          <w:b/>
          <w:sz w:val="24"/>
          <w:szCs w:val="24"/>
        </w:rPr>
        <w:t>FOR THE DISTRICT OF SOUTH CAROLINA</w:t>
      </w:r>
    </w:p>
    <w:p w:rsidR="00B361DE" w:rsidRPr="009C23D4" w:rsidRDefault="00B361DE" w:rsidP="00B361D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B361DE" w:rsidRPr="009C23D4" w:rsidTr="00A959BC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:rsidR="00B361DE" w:rsidRPr="009C23D4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  <w:r w:rsidRPr="009C23D4">
              <w:rPr>
                <w:rFonts w:ascii="Times New Roman" w:hAnsi="Times New Roman"/>
                <w:sz w:val="24"/>
                <w:szCs w:val="24"/>
              </w:rPr>
              <w:t>IN RE:</w:t>
            </w:r>
          </w:p>
          <w:p w:rsidR="00B361DE" w:rsidRPr="009C23D4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1DE" w:rsidRPr="009C23D4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1DE" w:rsidRPr="009C23D4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[Debtor</w:t>
            </w:r>
            <w:r w:rsidR="00EF5C67">
              <w:rPr>
                <w:rFonts w:ascii="Times New Roman" w:hAnsi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Name]</w:t>
            </w:r>
            <w:r w:rsidRPr="009C23D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361DE" w:rsidRPr="009C23D4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1DE" w:rsidRPr="009C23D4" w:rsidRDefault="00B361DE" w:rsidP="00A959B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23D4">
              <w:rPr>
                <w:rFonts w:ascii="Times New Roman" w:hAnsi="Times New Roman"/>
                <w:sz w:val="24"/>
                <w:szCs w:val="24"/>
              </w:rPr>
              <w:t>Debtor(s).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:rsidR="00B361DE" w:rsidRPr="009C23D4" w:rsidRDefault="00B361DE" w:rsidP="00A9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D4">
              <w:rPr>
                <w:rFonts w:ascii="Times New Roman" w:hAnsi="Times New Roman"/>
                <w:sz w:val="24"/>
                <w:szCs w:val="24"/>
              </w:rPr>
              <w:t xml:space="preserve">C/A No. 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B361DE" w:rsidRPr="009C23D4" w:rsidRDefault="00B361DE" w:rsidP="00A9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1DE" w:rsidRPr="009C23D4" w:rsidRDefault="00B361DE" w:rsidP="00A9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3D4">
              <w:rPr>
                <w:rFonts w:ascii="Times New Roman" w:hAnsi="Times New Roman"/>
                <w:sz w:val="24"/>
                <w:szCs w:val="24"/>
              </w:rPr>
              <w:t>Chapter 13</w:t>
            </w:r>
          </w:p>
          <w:p w:rsidR="00B361DE" w:rsidRPr="009C23D4" w:rsidRDefault="00B361DE" w:rsidP="00A95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61DE" w:rsidRPr="009C23D4" w:rsidRDefault="00B361DE" w:rsidP="00A959BC">
            <w:pPr>
              <w:pStyle w:val="Heading1"/>
            </w:pPr>
            <w:r w:rsidRPr="009C23D4">
              <w:t xml:space="preserve">SETTLEMENT ORDER </w:t>
            </w:r>
          </w:p>
          <w:p w:rsidR="00950742" w:rsidRPr="00950742" w:rsidRDefault="00B361DE" w:rsidP="00950742">
            <w:pPr>
              <w:pStyle w:val="Heading1"/>
            </w:pPr>
            <w:r w:rsidRPr="009C23D4">
              <w:t>ON MOTION FOR RELIEF FROM AUTOMATIC STAY</w:t>
            </w:r>
          </w:p>
          <w:p w:rsidR="00B361DE" w:rsidRPr="00AA3D9F" w:rsidRDefault="001F7AF2" w:rsidP="00FB3359">
            <w:pPr>
              <w:pStyle w:val="Heading1"/>
            </w:pPr>
            <w:r>
              <w:t xml:space="preserve"> </w:t>
            </w:r>
            <w:r w:rsidR="00950742">
              <w:t>(Conduit)</w:t>
            </w:r>
          </w:p>
        </w:tc>
      </w:tr>
    </w:tbl>
    <w:p w:rsidR="00B361DE" w:rsidRPr="009C23D4" w:rsidRDefault="00B361DE" w:rsidP="00B361DE">
      <w:pPr>
        <w:rPr>
          <w:rFonts w:ascii="Times New Roman" w:hAnsi="Times New Roman"/>
          <w:sz w:val="24"/>
          <w:szCs w:val="24"/>
        </w:rPr>
      </w:pPr>
    </w:p>
    <w:p w:rsidR="00B361DE" w:rsidRDefault="00B361DE" w:rsidP="00B361DE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9C23D4">
        <w:rPr>
          <w:rFonts w:ascii="Times New Roman" w:hAnsi="Times New Roman"/>
          <w:bCs/>
          <w:sz w:val="24"/>
          <w:szCs w:val="24"/>
        </w:rPr>
        <w:t xml:space="preserve">This matter comes before the Court on the motion for relief from the automatic stay filed by </w:t>
      </w:r>
      <w:r w:rsidR="002A55D0" w:rsidRPr="00AE5CE8">
        <w:rPr>
          <w:rFonts w:ascii="Times New Roman" w:hAnsi="Times New Roman"/>
          <w:bCs/>
          <w:sz w:val="24"/>
          <w:szCs w:val="24"/>
        </w:rPr>
        <w:t>_________</w:t>
      </w:r>
      <w:r w:rsidR="00AE5CE8">
        <w:rPr>
          <w:rFonts w:ascii="Times New Roman" w:hAnsi="Times New Roman"/>
          <w:bCs/>
          <w:sz w:val="24"/>
          <w:szCs w:val="24"/>
        </w:rPr>
        <w:t>____________________________ (“</w:t>
      </w:r>
      <w:r w:rsidRPr="009C23D4">
        <w:rPr>
          <w:rFonts w:ascii="Times New Roman" w:hAnsi="Times New Roman"/>
          <w:bCs/>
          <w:sz w:val="24"/>
          <w:szCs w:val="24"/>
        </w:rPr>
        <w:t>Movant”)</w:t>
      </w:r>
      <w:r w:rsidR="0004110D">
        <w:rPr>
          <w:rFonts w:ascii="Times New Roman" w:hAnsi="Times New Roman"/>
          <w:bCs/>
          <w:sz w:val="24"/>
          <w:szCs w:val="24"/>
        </w:rPr>
        <w:t xml:space="preserve"> based upon</w:t>
      </w:r>
      <w:r w:rsidR="001E0E7B">
        <w:rPr>
          <w:rFonts w:ascii="Times New Roman" w:hAnsi="Times New Roman"/>
          <w:bCs/>
          <w:sz w:val="24"/>
          <w:szCs w:val="24"/>
        </w:rPr>
        <w:t xml:space="preserve"> Debtor(</w:t>
      </w:r>
      <w:r w:rsidR="00FB3359">
        <w:rPr>
          <w:rFonts w:ascii="Times New Roman" w:hAnsi="Times New Roman"/>
          <w:bCs/>
          <w:sz w:val="24"/>
          <w:szCs w:val="24"/>
        </w:rPr>
        <w:t>s</w:t>
      </w:r>
      <w:r w:rsidR="001E0E7B">
        <w:rPr>
          <w:rFonts w:ascii="Times New Roman" w:hAnsi="Times New Roman"/>
          <w:bCs/>
          <w:sz w:val="24"/>
          <w:szCs w:val="24"/>
        </w:rPr>
        <w:t>)’</w:t>
      </w:r>
      <w:r w:rsidR="00FB3359">
        <w:rPr>
          <w:rFonts w:ascii="Times New Roman" w:hAnsi="Times New Roman"/>
          <w:bCs/>
          <w:sz w:val="24"/>
          <w:szCs w:val="24"/>
        </w:rPr>
        <w:t xml:space="preserve"> failure to comply with the terms of the previously confirmed Chapter 13 plan</w:t>
      </w:r>
      <w:r w:rsidR="001E0E7B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The property or security which is the subject of the motion is described as follows:</w:t>
      </w:r>
    </w:p>
    <w:p w:rsidR="00B361DE" w:rsidRDefault="00B361DE" w:rsidP="00B361DE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361DE" w:rsidRPr="009C23D4" w:rsidRDefault="00B361DE" w:rsidP="00B361DE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[Property Description]</w:t>
      </w:r>
    </w:p>
    <w:p w:rsidR="00B361DE" w:rsidRPr="009C23D4" w:rsidRDefault="00B361DE" w:rsidP="00B361DE">
      <w:pPr>
        <w:jc w:val="both"/>
        <w:rPr>
          <w:rFonts w:ascii="Times New Roman" w:hAnsi="Times New Roman"/>
          <w:bCs/>
          <w:sz w:val="24"/>
          <w:szCs w:val="24"/>
        </w:rPr>
      </w:pPr>
    </w:p>
    <w:p w:rsidR="001E0E7B" w:rsidRPr="001E0E7B" w:rsidRDefault="001E0E7B" w:rsidP="001E0E7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0357F">
        <w:rPr>
          <w:rFonts w:ascii="Times New Roman" w:hAnsi="Times New Roman"/>
          <w:sz w:val="24"/>
          <w:szCs w:val="24"/>
        </w:rPr>
        <w:t>According to the certification</w:t>
      </w:r>
      <w:r>
        <w:rPr>
          <w:rFonts w:ascii="Times New Roman" w:hAnsi="Times New Roman"/>
          <w:sz w:val="24"/>
          <w:szCs w:val="24"/>
        </w:rPr>
        <w:t>s</w:t>
      </w:r>
      <w:r w:rsidRPr="0000357F">
        <w:rPr>
          <w:rFonts w:ascii="Times New Roman" w:hAnsi="Times New Roman"/>
          <w:sz w:val="24"/>
          <w:szCs w:val="24"/>
        </w:rPr>
        <w:t xml:space="preserve"> of facts, the </w:t>
      </w:r>
      <w:r>
        <w:rPr>
          <w:rFonts w:ascii="Times New Roman" w:hAnsi="Times New Roman"/>
          <w:sz w:val="24"/>
          <w:szCs w:val="24"/>
        </w:rPr>
        <w:t>value/</w:t>
      </w:r>
      <w:r w:rsidRPr="0000357F">
        <w:rPr>
          <w:rFonts w:ascii="Times New Roman" w:hAnsi="Times New Roman"/>
          <w:sz w:val="24"/>
          <w:szCs w:val="24"/>
        </w:rPr>
        <w:t xml:space="preserve">equity in </w:t>
      </w:r>
      <w:r>
        <w:rPr>
          <w:rFonts w:ascii="Times New Roman" w:hAnsi="Times New Roman"/>
          <w:sz w:val="24"/>
          <w:szCs w:val="24"/>
        </w:rPr>
        <w:t>the subject property above the M</w:t>
      </w:r>
      <w:r w:rsidRPr="0000357F">
        <w:rPr>
          <w:rFonts w:ascii="Times New Roman" w:hAnsi="Times New Roman"/>
          <w:sz w:val="24"/>
          <w:szCs w:val="24"/>
        </w:rPr>
        <w:t xml:space="preserve">ovant’s lien is </w:t>
      </w:r>
      <w:r w:rsidRPr="00BF0BEE">
        <w:rPr>
          <w:rFonts w:ascii="Times New Roman" w:hAnsi="Times New Roman"/>
          <w:sz w:val="24"/>
          <w:szCs w:val="24"/>
        </w:rPr>
        <w:t>$______.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"/>
      </w:r>
    </w:p>
    <w:p w:rsidR="001E0E7B" w:rsidRDefault="001E0E7B" w:rsidP="00B361DE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B361DE" w:rsidRPr="009C23D4" w:rsidRDefault="001E0E7B" w:rsidP="001E0E7B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9C23D4">
        <w:rPr>
          <w:rFonts w:ascii="Times New Roman" w:hAnsi="Times New Roman"/>
          <w:bCs/>
          <w:sz w:val="24"/>
          <w:szCs w:val="24"/>
        </w:rPr>
        <w:t>Upon the agreement of the parties</w:t>
      </w:r>
      <w:r>
        <w:rPr>
          <w:rFonts w:ascii="Times New Roman" w:hAnsi="Times New Roman"/>
          <w:bCs/>
          <w:sz w:val="24"/>
          <w:szCs w:val="24"/>
        </w:rPr>
        <w:t xml:space="preserve"> and the Chapter 13 Trustee</w:t>
      </w:r>
      <w:r w:rsidRPr="009C23D4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Debtor(s) are to address the default of the previously confirmed plan by increasing the plan payment to the Chapter 13 Trustee as described below.</w:t>
      </w:r>
    </w:p>
    <w:tbl>
      <w:tblPr>
        <w:tblW w:w="9540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B361DE" w:rsidRPr="009C23D4" w:rsidTr="00AE5CE8">
        <w:trPr>
          <w:trHeight w:val="4950"/>
        </w:trPr>
        <w:tc>
          <w:tcPr>
            <w:tcW w:w="9540" w:type="dxa"/>
          </w:tcPr>
          <w:p w:rsidR="00FB3359" w:rsidRDefault="00FB3359" w:rsidP="00A959BC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3359" w:rsidRPr="001E0E7B" w:rsidRDefault="00FB3359" w:rsidP="00FB33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E0E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POST PETITION ARREARAGE:</w:t>
            </w:r>
          </w:p>
          <w:p w:rsidR="00B361DE" w:rsidRDefault="00B361DE" w:rsidP="00A959BC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61DE" w:rsidRDefault="00B361DE" w:rsidP="00A959BC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of </w:t>
            </w:r>
            <w:r w:rsidR="0027658B"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Debtor</w:t>
            </w:r>
            <w:r w:rsidR="001E0E7B">
              <w:rPr>
                <w:rFonts w:ascii="Times New Roman" w:hAnsi="Times New Roman"/>
                <w:bCs/>
                <w:sz w:val="24"/>
                <w:szCs w:val="24"/>
              </w:rPr>
              <w:t>(s) have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accrued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>post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>petition</w:t>
            </w:r>
            <w:proofErr w:type="spellEnd"/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 xml:space="preserve"> arrearage in the</w:t>
            </w:r>
            <w:r w:rsidR="00EF5C67">
              <w:rPr>
                <w:rFonts w:ascii="Times New Roman" w:hAnsi="Times New Roman"/>
                <w:bCs/>
                <w:sz w:val="24"/>
                <w:szCs w:val="24"/>
              </w:rPr>
              <w:t xml:space="preserve"> total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 xml:space="preserve"> amount of $</w:t>
            </w:r>
            <w:r w:rsidRPr="009C23D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_________.  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proofErr w:type="spellStart"/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>post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>petition</w:t>
            </w:r>
            <w:proofErr w:type="spellEnd"/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 xml:space="preserve"> arrearage consists of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E0E7B" w:rsidRDefault="001E0E7B" w:rsidP="00A959BC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61DE" w:rsidRDefault="00B361DE" w:rsidP="00A959BC">
            <w:pPr>
              <w:ind w:left="990" w:hanging="6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370E87">
              <w:rPr>
                <w:rFonts w:ascii="Times New Roman" w:hAnsi="Times New Roman"/>
                <w:bCs/>
                <w:sz w:val="24"/>
                <w:szCs w:val="24"/>
              </w:rPr>
            </w:r>
            <w:r w:rsidR="00370E87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>ayments for the month(s) of _____________________ in the amount of $_____ per month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361DE" w:rsidRDefault="00B361DE" w:rsidP="00A959BC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370E87">
              <w:rPr>
                <w:rFonts w:ascii="Times New Roman" w:hAnsi="Times New Roman"/>
                <w:bCs/>
                <w:sz w:val="24"/>
                <w:szCs w:val="24"/>
              </w:rPr>
            </w:r>
            <w:r w:rsidR="00370E87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L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>ate charges in the amount of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>$ 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361DE" w:rsidRDefault="00B361DE" w:rsidP="00A959BC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370E87">
              <w:rPr>
                <w:rFonts w:ascii="Times New Roman" w:hAnsi="Times New Roman"/>
                <w:bCs/>
                <w:sz w:val="24"/>
                <w:szCs w:val="24"/>
              </w:rPr>
            </w:r>
            <w:r w:rsidR="00370E87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>ttorney’s fees and costs in the amount of $________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027D5" w:rsidRDefault="00B361DE" w:rsidP="002A55D0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370E87">
              <w:rPr>
                <w:rFonts w:ascii="Times New Roman" w:hAnsi="Times New Roman"/>
                <w:bCs/>
                <w:sz w:val="24"/>
                <w:szCs w:val="24"/>
              </w:rPr>
            </w:r>
            <w:r w:rsidR="00370E87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Other costs (specify below) in the amount of $________.</w:t>
            </w:r>
          </w:p>
          <w:p w:rsidR="00B361DE" w:rsidRDefault="00B361DE" w:rsidP="00A959BC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E0E7B" w:rsidRDefault="001E0E7B" w:rsidP="001E0E7B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Therefore, it</w:t>
            </w:r>
            <w:r w:rsidRPr="009C23D4">
              <w:rPr>
                <w:rFonts w:ascii="Times New Roman" w:hAnsi="Times New Roman"/>
                <w:bCs/>
                <w:sz w:val="24"/>
                <w:szCs w:val="24"/>
              </w:rPr>
              <w:t xml:space="preserve"> is hereby ORDERED:</w:t>
            </w:r>
          </w:p>
          <w:p w:rsidR="001E0E7B" w:rsidRDefault="001E0E7B" w:rsidP="001E0E7B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E0E7B" w:rsidRDefault="001E0E7B" w:rsidP="001E0E7B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E0E7B" w:rsidRDefault="001E0E7B" w:rsidP="001E0E7B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E0E7B" w:rsidRPr="001E0E7B" w:rsidRDefault="001E0E7B" w:rsidP="001E0E7B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E0E7B" w:rsidRDefault="001E0E7B" w:rsidP="002A55D0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FB3359" w:rsidRPr="001E0E7B" w:rsidRDefault="00FB3359" w:rsidP="002A55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E0E7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NEW PLAN PAYMENT TO TRUSTEE:</w:t>
            </w:r>
          </w:p>
          <w:p w:rsidR="002A55D0" w:rsidRPr="002A55D0" w:rsidRDefault="002A55D0" w:rsidP="002A55D0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1F7AF2" w:rsidRDefault="00B361DE" w:rsidP="00A959BC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Debtor</w:t>
            </w:r>
            <w:r w:rsidR="001E0E7B">
              <w:rPr>
                <w:rFonts w:ascii="Times New Roman" w:hAnsi="Times New Roman"/>
                <w:bCs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shall file an amended chapter 13 plan within 10 days of the entry of this Order</w:t>
            </w:r>
            <w:r w:rsidR="001F7AF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2027D5">
              <w:rPr>
                <w:rFonts w:ascii="Times New Roman" w:hAnsi="Times New Roman"/>
                <w:bCs/>
                <w:sz w:val="24"/>
                <w:szCs w:val="24"/>
              </w:rPr>
              <w:t>The amended plan shall provide</w:t>
            </w:r>
            <w:r w:rsidR="001F7AF2">
              <w:rPr>
                <w:rFonts w:ascii="Times New Roman" w:hAnsi="Times New Roman"/>
                <w:bCs/>
                <w:sz w:val="24"/>
                <w:szCs w:val="24"/>
              </w:rPr>
              <w:t xml:space="preserve"> the following:</w:t>
            </w:r>
          </w:p>
          <w:p w:rsidR="001F7AF2" w:rsidRDefault="001F7AF2" w:rsidP="00A959BC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57D8" w:rsidRDefault="001F7AF2" w:rsidP="002027D5">
            <w:pPr>
              <w:ind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Debtor</w:t>
            </w:r>
            <w:r w:rsidR="001E0E7B">
              <w:rPr>
                <w:rFonts w:ascii="Times New Roman" w:hAnsi="Times New Roman"/>
                <w:bCs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shall pay regular monthly payments due to Movant and cure the above listed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post petition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arrearage by increasing the plan paym</w:t>
            </w:r>
            <w:r w:rsidR="002027D5">
              <w:rPr>
                <w:rFonts w:ascii="Times New Roman" w:hAnsi="Times New Roman"/>
                <w:bCs/>
                <w:sz w:val="24"/>
                <w:szCs w:val="24"/>
              </w:rPr>
              <w:t xml:space="preserve">ents to the Chapter 13 Trustee.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total plan payment beginning with the _____________ </w:t>
            </w:r>
            <w:r w:rsidR="002027D5">
              <w:rPr>
                <w:rFonts w:ascii="Times New Roman" w:hAnsi="Times New Roman"/>
                <w:bCs/>
                <w:sz w:val="24"/>
                <w:szCs w:val="24"/>
              </w:rPr>
              <w:t xml:space="preserve">(month, year)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payment will be $__________.</w:t>
            </w:r>
          </w:p>
          <w:tbl>
            <w:tblPr>
              <w:tblW w:w="9432" w:type="dxa"/>
              <w:tblLayout w:type="fixed"/>
              <w:tblLook w:val="04A0" w:firstRow="1" w:lastRow="0" w:firstColumn="1" w:lastColumn="0" w:noHBand="0" w:noVBand="1"/>
            </w:tblPr>
            <w:tblGrid>
              <w:gridCol w:w="9432"/>
            </w:tblGrid>
            <w:tr w:rsidR="001F7AF2" w:rsidRPr="009C23D4" w:rsidTr="00AE5CE8">
              <w:tc>
                <w:tcPr>
                  <w:tcW w:w="9432" w:type="dxa"/>
                </w:tcPr>
                <w:p w:rsidR="001F7AF2" w:rsidRPr="00DB1121" w:rsidRDefault="001F7AF2" w:rsidP="001F7AF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027D5" w:rsidRPr="001E0E7B" w:rsidRDefault="001E0E7B" w:rsidP="002027D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1E0E7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CONSEQUENCES</w:t>
                  </w:r>
                  <w:r w:rsidR="002027D5" w:rsidRPr="001E0E7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OF DEFAULT:</w:t>
                  </w:r>
                </w:p>
                <w:p w:rsidR="002027D5" w:rsidRDefault="002027D5" w:rsidP="001F7AF2">
                  <w:pPr>
                    <w:ind w:firstLine="3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F7AF2" w:rsidRDefault="001F7AF2" w:rsidP="001F7AF2">
                  <w:pPr>
                    <w:ind w:firstLine="3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The failure to file an amended plan within 10 days of the entry of this Order shall be considered a default under the terms of this Order.</w:t>
                  </w:r>
                  <w:r w:rsidRPr="009C23D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Upon</w:t>
                  </w:r>
                  <w:r w:rsidR="007E142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a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default, the Movant, with the consent of the Chapter 13 Trustee</w:t>
                  </w:r>
                  <w:r w:rsidR="007E142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may file an affidavit of default and proposed order, and the Court may grant relief from stay without</w:t>
                  </w:r>
                  <w:r w:rsidR="007E142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a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further hearing. Movant may then proceed with its state court remedies against the property, including sending </w:t>
                  </w:r>
                  <w:r w:rsidR="007E142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any required notice to Debtor</w:t>
                  </w:r>
                  <w:r w:rsidR="001E0E7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(s)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  <w:p w:rsidR="001E0E7B" w:rsidRDefault="001E0E7B" w:rsidP="001F7AF2">
                  <w:pPr>
                    <w:ind w:firstLine="3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1E0E7B" w:rsidRPr="001E0E7B" w:rsidRDefault="001E0E7B" w:rsidP="001E0E7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1E0E7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OTHER AGREEMENTS:</w:t>
                  </w:r>
                </w:p>
                <w:p w:rsidR="001F7AF2" w:rsidRDefault="001F7AF2" w:rsidP="001F7AF2">
                  <w:pPr>
                    <w:ind w:firstLine="3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1F7AF2" w:rsidRPr="008972EA" w:rsidRDefault="001F7AF2" w:rsidP="001F7AF2">
                  <w:pPr>
                    <w:ind w:firstLine="3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8972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Movant agrees to waive any claim arising under 11 U.S.C. § 503(b) or § 507(b) as a result of this Order. In the event relief from the automati</w:t>
                  </w:r>
                  <w:r w:rsidR="001E0E7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c stay is granted due to Debtor(</w:t>
                  </w:r>
                  <w:r w:rsidRPr="008972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</w:t>
                  </w:r>
                  <w:r w:rsidR="001E0E7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)’</w:t>
                  </w:r>
                  <w:r w:rsidRPr="008972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default under the terms of this Settlement Order, Movant agrees that any funds received in excess of all liens, costs, and expenses will be paid to the Trustee.   </w:t>
                  </w:r>
                </w:p>
                <w:p w:rsidR="001F7AF2" w:rsidRPr="0000357F" w:rsidRDefault="001F7AF2" w:rsidP="001F7AF2">
                  <w:pPr>
                    <w:pStyle w:val="ListParagraph"/>
                    <w:ind w:left="180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F7AF2" w:rsidRPr="00AA3D9F" w:rsidRDefault="001F7AF2" w:rsidP="001F7AF2">
                  <w:pPr>
                    <w:spacing w:line="360" w:lineRule="auto"/>
                    <w:ind w:firstLine="3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A3D9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The parties agree that the Fed. R. </w:t>
                  </w:r>
                  <w:proofErr w:type="spellStart"/>
                  <w:r w:rsidRPr="00AA3D9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Bankr</w:t>
                  </w:r>
                  <w:proofErr w:type="spellEnd"/>
                  <w:r w:rsidRPr="00AA3D9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 P. 4001(a)(3) stay:</w:t>
                  </w:r>
                </w:p>
                <w:p w:rsidR="001F7AF2" w:rsidRPr="00AA3D9F" w:rsidRDefault="001F7AF2" w:rsidP="001F7AF2">
                  <w:pPr>
                    <w:ind w:left="360" w:firstLine="3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A3D9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3D9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370E8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="00370E8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AA3D9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r w:rsidRPr="00AA3D9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A3D9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is</w:t>
                  </w:r>
                  <w:proofErr w:type="gramEnd"/>
                  <w:r w:rsidRPr="00AA3D9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applicable to any order granting relief for default on this settlement order. </w:t>
                  </w:r>
                </w:p>
                <w:p w:rsidR="001F7AF2" w:rsidRPr="00AA3D9F" w:rsidRDefault="001F7AF2" w:rsidP="001F7AF2">
                  <w:pPr>
                    <w:ind w:left="72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A3D9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3D9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370E8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r>
                  <w:r w:rsidR="00370E87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separate"/>
                  </w:r>
                  <w:r w:rsidRPr="00AA3D9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fldChar w:fldCharType="end"/>
                  </w:r>
                  <w:r w:rsidRPr="00AA3D9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is not applicable to any order granting relief for default on this Settlement</w:t>
                  </w:r>
                </w:p>
                <w:p w:rsidR="001F7AF2" w:rsidRPr="00AA3D9F" w:rsidRDefault="001F7AF2" w:rsidP="001F7AF2">
                  <w:pPr>
                    <w:ind w:left="72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A3D9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   Order. </w:t>
                  </w:r>
                </w:p>
                <w:p w:rsidR="001F7AF2" w:rsidRPr="001F7AF2" w:rsidRDefault="001F7AF2" w:rsidP="001F7AF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361DE" w:rsidRPr="009C23D4" w:rsidRDefault="00B361DE" w:rsidP="001F7AF2">
            <w:pPr>
              <w:ind w:left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027D5" w:rsidRDefault="00B361DE" w:rsidP="002A55D0">
      <w:pPr>
        <w:spacing w:line="48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C23D4">
        <w:rPr>
          <w:rFonts w:ascii="Times New Roman" w:hAnsi="Times New Roman"/>
          <w:b/>
          <w:bCs/>
          <w:sz w:val="24"/>
          <w:szCs w:val="24"/>
        </w:rPr>
        <w:lastRenderedPageBreak/>
        <w:t>AND IT IS SO ORDERED.</w:t>
      </w:r>
    </w:p>
    <w:p w:rsidR="00AE5CE8" w:rsidRDefault="00AE5CE8" w:rsidP="002A55D0">
      <w:pPr>
        <w:spacing w:line="48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5CE8" w:rsidRDefault="00AE5CE8" w:rsidP="002A55D0">
      <w:pPr>
        <w:spacing w:line="48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5CE8" w:rsidRDefault="00AE5CE8" w:rsidP="002A55D0">
      <w:pPr>
        <w:spacing w:line="48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5CE8" w:rsidRDefault="00AE5CE8" w:rsidP="002A55D0">
      <w:pPr>
        <w:spacing w:line="48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5CE8" w:rsidRDefault="00AE5CE8" w:rsidP="002A55D0">
      <w:pPr>
        <w:spacing w:line="48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5CE8" w:rsidRDefault="00AE5CE8" w:rsidP="002A55D0">
      <w:pPr>
        <w:spacing w:line="48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5CE8" w:rsidRDefault="00AE5CE8" w:rsidP="001E0E7B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6A95" w:rsidRPr="00397053" w:rsidRDefault="00186A95" w:rsidP="001E0E7B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61DE" w:rsidRDefault="00B361DE" w:rsidP="00B361DE">
      <w:pPr>
        <w:rPr>
          <w:rFonts w:ascii="Times New Roman" w:hAnsi="Times New Roman"/>
          <w:b/>
          <w:sz w:val="24"/>
          <w:szCs w:val="24"/>
        </w:rPr>
      </w:pPr>
      <w:r w:rsidRPr="009C23D4">
        <w:rPr>
          <w:rFonts w:ascii="Times New Roman" w:hAnsi="Times New Roman"/>
          <w:b/>
          <w:sz w:val="24"/>
          <w:szCs w:val="24"/>
        </w:rPr>
        <w:t>WE SO MOVE AND CONSENT:</w:t>
      </w:r>
    </w:p>
    <w:p w:rsidR="00B361DE" w:rsidRDefault="00B361DE" w:rsidP="00B361DE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81"/>
      </w:tblGrid>
      <w:tr w:rsidR="00B361DE" w:rsidRPr="0044283C" w:rsidTr="00A959BC">
        <w:tc>
          <w:tcPr>
            <w:tcW w:w="4788" w:type="dxa"/>
          </w:tcPr>
          <w:p w:rsidR="00B361DE" w:rsidRPr="0044283C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  <w:r w:rsidRPr="0044283C">
              <w:rPr>
                <w:rFonts w:ascii="Times New Roman" w:hAnsi="Times New Roman"/>
                <w:sz w:val="24"/>
                <w:szCs w:val="24"/>
                <w:u w:val="single"/>
              </w:rPr>
              <w:t>/s/ Attorney for Movant</w:t>
            </w:r>
            <w:r w:rsidRPr="0044283C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44283C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44283C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B361DE" w:rsidRPr="0044283C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  <w:r w:rsidRPr="0044283C">
              <w:rPr>
                <w:rFonts w:ascii="Times New Roman" w:hAnsi="Times New Roman"/>
                <w:sz w:val="24"/>
                <w:szCs w:val="24"/>
              </w:rPr>
              <w:t>Attorney for Movant</w:t>
            </w:r>
          </w:p>
          <w:p w:rsidR="00B361DE" w:rsidRPr="0044283C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  <w:r w:rsidRPr="0044283C">
              <w:rPr>
                <w:rFonts w:ascii="Times New Roman" w:hAnsi="Times New Roman"/>
                <w:sz w:val="24"/>
                <w:szCs w:val="24"/>
              </w:rPr>
              <w:t>District Court I.D. _______</w:t>
            </w:r>
          </w:p>
          <w:p w:rsidR="00B361DE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1DE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1DE" w:rsidRPr="00907975" w:rsidRDefault="00B361DE" w:rsidP="00A959BC">
            <w:r>
              <w:rPr>
                <w:rFonts w:ascii="Times New Roman" w:hAnsi="Times New Roman"/>
                <w:sz w:val="24"/>
                <w:szCs w:val="24"/>
                <w:u w:val="single"/>
              </w:rPr>
              <w:t>/s/ Chapter 13 Trustee</w:t>
            </w:r>
            <w:r w:rsidRPr="0044283C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44283C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44283C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>
              <w:t>______</w:t>
            </w:r>
          </w:p>
          <w:p w:rsidR="00B361DE" w:rsidRPr="0044283C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13 Trustee</w:t>
            </w:r>
          </w:p>
          <w:p w:rsidR="00B361DE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61DE" w:rsidRPr="0044283C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B361DE" w:rsidRPr="0044283C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  <w:r w:rsidRPr="0044283C">
              <w:rPr>
                <w:rFonts w:ascii="Times New Roman" w:hAnsi="Times New Roman"/>
                <w:sz w:val="24"/>
                <w:szCs w:val="24"/>
                <w:u w:val="single"/>
              </w:rPr>
              <w:t>/s/ Attorney for Debtor</w:t>
            </w:r>
            <w:r w:rsidR="001E0E7B">
              <w:rPr>
                <w:rFonts w:ascii="Times New Roman" w:hAnsi="Times New Roman"/>
                <w:sz w:val="24"/>
                <w:szCs w:val="24"/>
                <w:u w:val="single"/>
              </w:rPr>
              <w:t>(s)</w:t>
            </w:r>
            <w:r w:rsidRPr="0044283C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44283C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44283C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B361DE" w:rsidRPr="0044283C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  <w:r w:rsidRPr="0044283C">
              <w:rPr>
                <w:rFonts w:ascii="Times New Roman" w:hAnsi="Times New Roman"/>
                <w:sz w:val="24"/>
                <w:szCs w:val="24"/>
              </w:rPr>
              <w:t>Attorney for Debtor</w:t>
            </w:r>
            <w:r w:rsidR="001E0E7B">
              <w:rPr>
                <w:rFonts w:ascii="Times New Roman" w:hAnsi="Times New Roman"/>
                <w:sz w:val="24"/>
                <w:szCs w:val="24"/>
              </w:rPr>
              <w:t>(s)</w:t>
            </w:r>
          </w:p>
          <w:p w:rsidR="00B361DE" w:rsidRPr="0044283C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  <w:r w:rsidRPr="0044283C">
              <w:rPr>
                <w:rFonts w:ascii="Times New Roman" w:hAnsi="Times New Roman"/>
                <w:sz w:val="24"/>
                <w:szCs w:val="24"/>
              </w:rPr>
              <w:t>District Court I.D. _______</w:t>
            </w:r>
          </w:p>
          <w:p w:rsidR="00B361DE" w:rsidRPr="0044283C" w:rsidRDefault="00B361DE" w:rsidP="00A95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61DE" w:rsidRPr="00907239" w:rsidRDefault="00B361DE" w:rsidP="00B361DE">
      <w:pPr>
        <w:jc w:val="both"/>
        <w:rPr>
          <w:rFonts w:ascii="Times New Roman" w:hAnsi="Times New Roman"/>
          <w:b/>
          <w:sz w:val="24"/>
          <w:szCs w:val="24"/>
        </w:rPr>
      </w:pPr>
      <w:r w:rsidRPr="00907239">
        <w:rPr>
          <w:rFonts w:ascii="Times New Roman" w:hAnsi="Times New Roman"/>
          <w:b/>
          <w:sz w:val="24"/>
          <w:szCs w:val="24"/>
        </w:rPr>
        <w:t>CERTIFICATION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361DE" w:rsidRPr="009C23D4" w:rsidRDefault="00B361DE" w:rsidP="00B361DE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361DE" w:rsidRDefault="00B361DE" w:rsidP="00B361DE">
      <w:pPr>
        <w:pStyle w:val="ListParagraph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Prior to consenting to this settlement order, the payment obligations set forth in this Order, including the amounts, method, and timing of payments, and consequences of default were revi</w:t>
      </w:r>
      <w:r w:rsidR="001E0E7B">
        <w:rPr>
          <w:rFonts w:ascii="Times New Roman" w:hAnsi="Times New Roman"/>
          <w:sz w:val="24"/>
          <w:szCs w:val="24"/>
        </w:rPr>
        <w:t>ewed with and agreed to by D</w:t>
      </w:r>
      <w:r>
        <w:rPr>
          <w:rFonts w:ascii="Times New Roman" w:hAnsi="Times New Roman"/>
          <w:sz w:val="24"/>
          <w:szCs w:val="24"/>
        </w:rPr>
        <w:t>ebtor(s) or the party obligated to pay.</w:t>
      </w:r>
    </w:p>
    <w:p w:rsidR="00B361DE" w:rsidRPr="009C23D4" w:rsidRDefault="00B361DE" w:rsidP="00B361DE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C23D4">
        <w:rPr>
          <w:rFonts w:ascii="Times New Roman" w:hAnsi="Times New Roman"/>
          <w:sz w:val="24"/>
          <w:szCs w:val="24"/>
        </w:rPr>
        <w:t xml:space="preserve"> </w:t>
      </w:r>
    </w:p>
    <w:p w:rsidR="00B361DE" w:rsidRPr="009C23D4" w:rsidRDefault="00B361DE" w:rsidP="00B361DE">
      <w:pPr>
        <w:ind w:firstLine="360"/>
        <w:rPr>
          <w:rFonts w:ascii="Times New Roman" w:hAnsi="Times New Roman"/>
          <w:sz w:val="24"/>
          <w:szCs w:val="24"/>
        </w:rPr>
      </w:pPr>
    </w:p>
    <w:p w:rsidR="00B361DE" w:rsidRPr="009C23D4" w:rsidRDefault="00B361DE" w:rsidP="00B361DE">
      <w:pPr>
        <w:rPr>
          <w:rFonts w:ascii="Times New Roman" w:hAnsi="Times New Roman"/>
          <w:sz w:val="24"/>
          <w:szCs w:val="24"/>
        </w:rPr>
      </w:pPr>
      <w:r w:rsidRPr="009C23D4">
        <w:rPr>
          <w:rFonts w:ascii="Times New Roman" w:hAnsi="Times New Roman"/>
          <w:sz w:val="24"/>
          <w:szCs w:val="24"/>
          <w:u w:val="single"/>
        </w:rPr>
        <w:t>/s/ Attorney for Debtor</w:t>
      </w:r>
      <w:r w:rsidR="001E0E7B">
        <w:rPr>
          <w:rFonts w:ascii="Times New Roman" w:hAnsi="Times New Roman"/>
          <w:sz w:val="24"/>
          <w:szCs w:val="24"/>
          <w:u w:val="single"/>
        </w:rPr>
        <w:t>(s)</w:t>
      </w:r>
      <w:r w:rsidRPr="009C23D4">
        <w:rPr>
          <w:rFonts w:ascii="Times New Roman" w:hAnsi="Times New Roman"/>
          <w:sz w:val="24"/>
          <w:szCs w:val="24"/>
          <w:u w:val="single"/>
        </w:rPr>
        <w:tab/>
      </w:r>
      <w:r w:rsidRPr="009C23D4">
        <w:rPr>
          <w:rFonts w:ascii="Times New Roman" w:hAnsi="Times New Roman"/>
          <w:sz w:val="24"/>
          <w:szCs w:val="24"/>
          <w:u w:val="single"/>
        </w:rPr>
        <w:tab/>
      </w:r>
      <w:r w:rsidRPr="009C23D4">
        <w:rPr>
          <w:rFonts w:ascii="Times New Roman" w:hAnsi="Times New Roman"/>
          <w:sz w:val="24"/>
          <w:szCs w:val="24"/>
          <w:u w:val="single"/>
        </w:rPr>
        <w:tab/>
      </w:r>
    </w:p>
    <w:p w:rsidR="00B361DE" w:rsidRPr="009C23D4" w:rsidRDefault="00B361DE" w:rsidP="00B361DE">
      <w:pPr>
        <w:rPr>
          <w:rFonts w:ascii="Times New Roman" w:hAnsi="Times New Roman"/>
          <w:sz w:val="24"/>
          <w:szCs w:val="24"/>
        </w:rPr>
      </w:pPr>
      <w:r w:rsidRPr="009C23D4">
        <w:rPr>
          <w:rFonts w:ascii="Times New Roman" w:hAnsi="Times New Roman"/>
          <w:sz w:val="24"/>
          <w:szCs w:val="24"/>
        </w:rPr>
        <w:t>Attorney for Debtor</w:t>
      </w:r>
      <w:r w:rsidR="001E0E7B">
        <w:rPr>
          <w:rFonts w:ascii="Times New Roman" w:hAnsi="Times New Roman"/>
          <w:sz w:val="24"/>
          <w:szCs w:val="24"/>
        </w:rPr>
        <w:t>(s)</w:t>
      </w:r>
      <w:r w:rsidRPr="009C23D4">
        <w:rPr>
          <w:rFonts w:ascii="Times New Roman" w:hAnsi="Times New Roman"/>
          <w:sz w:val="24"/>
          <w:szCs w:val="24"/>
        </w:rPr>
        <w:tab/>
      </w:r>
    </w:p>
    <w:p w:rsidR="00F0149C" w:rsidRPr="002027D5" w:rsidRDefault="00B361DE">
      <w:pPr>
        <w:rPr>
          <w:rFonts w:ascii="Times New Roman" w:hAnsi="Times New Roman"/>
          <w:sz w:val="24"/>
          <w:szCs w:val="24"/>
        </w:rPr>
      </w:pPr>
      <w:r w:rsidRPr="009C23D4">
        <w:rPr>
          <w:rFonts w:ascii="Times New Roman" w:hAnsi="Times New Roman"/>
          <w:sz w:val="24"/>
          <w:szCs w:val="24"/>
        </w:rPr>
        <w:t>District Court I.D. _____</w:t>
      </w:r>
    </w:p>
    <w:sectPr w:rsidR="00F0149C" w:rsidRPr="002027D5" w:rsidSect="00AE5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1DE" w:rsidRDefault="00B361DE" w:rsidP="00B361DE">
      <w:r>
        <w:separator/>
      </w:r>
    </w:p>
  </w:endnote>
  <w:endnote w:type="continuationSeparator" w:id="0">
    <w:p w:rsidR="00B361DE" w:rsidRDefault="00B361DE" w:rsidP="00B3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1DE" w:rsidRDefault="00B361DE" w:rsidP="00B361DE">
      <w:r>
        <w:separator/>
      </w:r>
    </w:p>
  </w:footnote>
  <w:footnote w:type="continuationSeparator" w:id="0">
    <w:p w:rsidR="00B361DE" w:rsidRDefault="00B361DE" w:rsidP="00B361DE">
      <w:r>
        <w:continuationSeparator/>
      </w:r>
    </w:p>
  </w:footnote>
  <w:footnote w:id="1">
    <w:p w:rsidR="001E0E7B" w:rsidRDefault="001E0E7B" w:rsidP="001E0E7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  <w:t>The amount of equity states should be the total equity or value above the movant’s lien in the property without regard to any claimed exemptions or junior liens.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DE"/>
    <w:rsid w:val="0004110D"/>
    <w:rsid w:val="00186A95"/>
    <w:rsid w:val="001E0E7B"/>
    <w:rsid w:val="001F7AF2"/>
    <w:rsid w:val="002027D5"/>
    <w:rsid w:val="00237DB2"/>
    <w:rsid w:val="0027658B"/>
    <w:rsid w:val="002A55D0"/>
    <w:rsid w:val="0035324D"/>
    <w:rsid w:val="00370E87"/>
    <w:rsid w:val="00397053"/>
    <w:rsid w:val="003E79F2"/>
    <w:rsid w:val="004A566C"/>
    <w:rsid w:val="006F13FE"/>
    <w:rsid w:val="007E1426"/>
    <w:rsid w:val="0081417B"/>
    <w:rsid w:val="008950E5"/>
    <w:rsid w:val="00950742"/>
    <w:rsid w:val="009F3A9D"/>
    <w:rsid w:val="00AE5CE8"/>
    <w:rsid w:val="00B361DE"/>
    <w:rsid w:val="00BD005A"/>
    <w:rsid w:val="00EC099C"/>
    <w:rsid w:val="00ED3E6C"/>
    <w:rsid w:val="00EF5C67"/>
    <w:rsid w:val="00F857D8"/>
    <w:rsid w:val="00FB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8A1EC-9F33-4767-9FA5-604084DD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DE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361DE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1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361DE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B361DE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361D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B361D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4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Powell</dc:creator>
  <cp:keywords/>
  <dc:description/>
  <cp:lastModifiedBy>Andrew Powell</cp:lastModifiedBy>
  <cp:revision>2</cp:revision>
  <cp:lastPrinted>2017-01-06T16:48:00Z</cp:lastPrinted>
  <dcterms:created xsi:type="dcterms:W3CDTF">2017-01-10T13:17:00Z</dcterms:created>
  <dcterms:modified xsi:type="dcterms:W3CDTF">2017-01-10T13:17:00Z</dcterms:modified>
</cp:coreProperties>
</file>